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7" w:rsidRPr="00E71E82" w:rsidRDefault="00C05A0B" w:rsidP="00785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Меморандум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носиоца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_____________________________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350DFE">
      <w:pPr>
        <w:ind w:left="567"/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РЕПУБЛИКА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СРБИЈА</w:t>
      </w: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АУТОНОМНА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ПОКРАЈИНА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ВОЈВОДИНА</w:t>
      </w:r>
    </w:p>
    <w:p w:rsidR="00785667" w:rsidRDefault="00283E05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ОПШТИНА ИРИГ – ОПШТИНСКА УПРАВА</w:t>
      </w:r>
    </w:p>
    <w:p w:rsidR="00B57A16" w:rsidRPr="00FD064A" w:rsidRDefault="00B57A16" w:rsidP="000C0321">
      <w:pPr>
        <w:jc w:val="center"/>
        <w:rPr>
          <w:rFonts w:ascii="Arial" w:hAnsi="Arial" w:cs="Arial"/>
          <w:b/>
          <w:sz w:val="22"/>
          <w:szCs w:val="22"/>
        </w:rPr>
      </w:pPr>
      <w:r w:rsidRPr="00FD064A">
        <w:rPr>
          <w:rFonts w:ascii="Arial" w:hAnsi="Arial" w:cs="Arial"/>
          <w:b/>
          <w:sz w:val="22"/>
          <w:szCs w:val="22"/>
          <w:lang w:val="ru-RU"/>
        </w:rPr>
        <w:t>О</w:t>
      </w:r>
      <w:r w:rsidR="00FD064A" w:rsidRPr="00FD064A">
        <w:rPr>
          <w:rFonts w:ascii="Arial" w:hAnsi="Arial" w:cs="Arial"/>
          <w:b/>
          <w:sz w:val="22"/>
          <w:szCs w:val="22"/>
          <w:lang w:val="ru-RU"/>
        </w:rPr>
        <w:t>дељење за привреду, локални економски развој и локалну пореску администрацију</w:t>
      </w:r>
    </w:p>
    <w:p w:rsidR="00785667" w:rsidRPr="00FD064A" w:rsidRDefault="00FD064A" w:rsidP="000C032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D064A">
        <w:rPr>
          <w:rFonts w:ascii="Arial" w:hAnsi="Arial" w:cs="Arial"/>
          <w:b/>
          <w:sz w:val="22"/>
          <w:szCs w:val="22"/>
          <w:lang w:val="sr-Cyrl-RS"/>
        </w:rPr>
        <w:t>С</w:t>
      </w:r>
      <w:r w:rsidRPr="00FD064A">
        <w:rPr>
          <w:rFonts w:ascii="Arial" w:hAnsi="Arial" w:cs="Arial"/>
          <w:b/>
          <w:sz w:val="22"/>
          <w:szCs w:val="22"/>
        </w:rPr>
        <w:t xml:space="preserve">лужба за </w:t>
      </w:r>
      <w:r w:rsidRPr="00FD064A">
        <w:rPr>
          <w:rFonts w:ascii="Arial" w:hAnsi="Arial" w:cs="Arial"/>
          <w:b/>
          <w:sz w:val="22"/>
          <w:szCs w:val="22"/>
          <w:lang w:val="sr-Cyrl-RS"/>
        </w:rPr>
        <w:t>инвестиције, одрживи развој и промоцију општине</w:t>
      </w:r>
    </w:p>
    <w:p w:rsidR="00C45B14" w:rsidRPr="00283E05" w:rsidRDefault="00283E05" w:rsidP="000C03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Војводе Путника 1</w:t>
      </w:r>
      <w:r w:rsidR="00C45B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Ириг</w:t>
      </w:r>
    </w:p>
    <w:p w:rsidR="00C45B14" w:rsidRPr="00C45B14" w:rsidRDefault="00C45B14" w:rsidP="000C0321">
      <w:pPr>
        <w:jc w:val="center"/>
        <w:rPr>
          <w:rFonts w:ascii="Arial" w:hAnsi="Arial" w:cs="Arial"/>
          <w:sz w:val="22"/>
          <w:szCs w:val="22"/>
        </w:rPr>
      </w:pPr>
    </w:p>
    <w:p w:rsidR="00785667" w:rsidRPr="00E71E82" w:rsidRDefault="00785667" w:rsidP="00785667">
      <w:pPr>
        <w:jc w:val="center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785667" w:rsidRPr="00E71E82" w:rsidRDefault="00C05A0B" w:rsidP="00E71E82">
      <w:pPr>
        <w:ind w:left="1418" w:hanging="141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ПРЕДМЕТ</w:t>
      </w:r>
      <w:r w:rsidR="00785667" w:rsidRPr="00E71E82">
        <w:rPr>
          <w:rFonts w:ascii="Arial" w:hAnsi="Arial" w:cs="Arial"/>
          <w:b/>
          <w:bCs/>
          <w:sz w:val="22"/>
          <w:szCs w:val="22"/>
          <w:lang w:val="sr-Cyrl-CS"/>
        </w:rPr>
        <w:t xml:space="preserve">:  </w:t>
      </w:r>
      <w:r>
        <w:rPr>
          <w:rFonts w:ascii="Arial" w:hAnsi="Arial" w:cs="Arial"/>
          <w:sz w:val="22"/>
          <w:szCs w:val="22"/>
          <w:lang w:val="sr-Cyrl-CS"/>
        </w:rPr>
        <w:t>Захтев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одлучивање</w:t>
      </w:r>
      <w:r w:rsidR="00C45B1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потреби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процене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утицаја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  <w:r w:rsidR="00785667" w:rsidRPr="00E71E82">
        <w:rPr>
          <w:rFonts w:ascii="Arial" w:hAnsi="Arial" w:cs="Arial"/>
          <w:sz w:val="22"/>
          <w:szCs w:val="22"/>
        </w:rPr>
        <w:t xml:space="preserve"> </w:t>
      </w:r>
      <w:r w:rsidR="00E71E82">
        <w:rPr>
          <w:rFonts w:ascii="Arial" w:hAnsi="Arial" w:cs="Arial"/>
          <w:sz w:val="22"/>
          <w:szCs w:val="22"/>
        </w:rPr>
        <w:t>___________</w:t>
      </w:r>
      <w:r w:rsidR="00350DFE" w:rsidRPr="00E71E82">
        <w:rPr>
          <w:rFonts w:ascii="Arial" w:hAnsi="Arial" w:cs="Arial"/>
          <w:sz w:val="22"/>
          <w:szCs w:val="22"/>
        </w:rPr>
        <w:t>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___________________________________________</w:t>
      </w:r>
      <w:r w:rsidR="00E71E82">
        <w:rPr>
          <w:rFonts w:ascii="Arial" w:hAnsi="Arial" w:cs="Arial"/>
          <w:sz w:val="22"/>
          <w:szCs w:val="22"/>
        </w:rPr>
        <w:t>_</w:t>
      </w:r>
      <w:r w:rsidR="00350DFE" w:rsidRPr="00E71E82">
        <w:rPr>
          <w:rFonts w:ascii="Arial" w:hAnsi="Arial" w:cs="Arial"/>
          <w:sz w:val="22"/>
          <w:szCs w:val="22"/>
          <w:lang w:val="sr-Cyrl-CS"/>
        </w:rPr>
        <w:t>____________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_________________________________________ </w:t>
      </w:r>
      <w:r>
        <w:rPr>
          <w:rFonts w:ascii="Arial" w:hAnsi="Arial" w:cs="Arial"/>
          <w:sz w:val="22"/>
          <w:szCs w:val="22"/>
          <w:lang w:val="sr-Cyrl-CS"/>
        </w:rPr>
        <w:t>на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животну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средину</w:t>
      </w:r>
    </w:p>
    <w:p w:rsidR="00785667" w:rsidRPr="00E71E82" w:rsidRDefault="00785667" w:rsidP="00E71E82">
      <w:pPr>
        <w:ind w:left="1418" w:hanging="1418"/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C05A0B" w:rsidP="00E71E82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1B52A7">
        <w:rPr>
          <w:sz w:val="22"/>
          <w:szCs w:val="22"/>
        </w:rPr>
        <w:t xml:space="preserve"> </w:t>
      </w:r>
      <w:r w:rsidR="001B52A7">
        <w:rPr>
          <w:sz w:val="22"/>
          <w:szCs w:val="22"/>
          <w:lang w:val="en-US"/>
        </w:rPr>
        <w:t>12</w:t>
      </w:r>
      <w:r w:rsidR="00785667" w:rsidRPr="00E71E82">
        <w:rPr>
          <w:sz w:val="22"/>
          <w:szCs w:val="22"/>
        </w:rPr>
        <w:t xml:space="preserve">. </w:t>
      </w:r>
      <w:r>
        <w:rPr>
          <w:sz w:val="22"/>
          <w:szCs w:val="22"/>
        </w:rPr>
        <w:t>Закона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AE6412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</w:t>
      </w:r>
      <w:r w:rsidR="00AE6412" w:rsidRPr="00E71E82">
        <w:rPr>
          <w:sz w:val="22"/>
          <w:szCs w:val="22"/>
          <w:lang w:val="ru-RU"/>
        </w:rPr>
        <w:t>.</w:t>
      </w:r>
      <w:r w:rsidR="00785667" w:rsidRPr="00E71E82">
        <w:rPr>
          <w:sz w:val="22"/>
          <w:szCs w:val="22"/>
        </w:rPr>
        <w:t xml:space="preserve"> </w:t>
      </w:r>
      <w:proofErr w:type="gramStart"/>
      <w:r w:rsidR="001B52A7">
        <w:rPr>
          <w:sz w:val="22"/>
          <w:szCs w:val="22"/>
          <w:lang w:val="en-US"/>
        </w:rPr>
        <w:t>94/2024</w:t>
      </w:r>
      <w:r w:rsidR="00785667" w:rsidRPr="00E71E82">
        <w:rPr>
          <w:sz w:val="22"/>
          <w:szCs w:val="22"/>
        </w:rPr>
        <w:t xml:space="preserve">)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785667" w:rsidRPr="00E71E82">
        <w:rPr>
          <w:sz w:val="22"/>
          <w:szCs w:val="22"/>
        </w:rPr>
        <w:t xml:space="preserve"> 2.</w:t>
      </w:r>
      <w:proofErr w:type="gramEnd"/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Правилника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обима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садржаја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студије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785667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69/</w:t>
      </w:r>
      <w:r w:rsidR="00AE6412" w:rsidRPr="00E71E82">
        <w:rPr>
          <w:sz w:val="22"/>
          <w:szCs w:val="22"/>
        </w:rPr>
        <w:t>20</w:t>
      </w:r>
      <w:r w:rsidR="00785667" w:rsidRPr="00E71E82">
        <w:rPr>
          <w:sz w:val="22"/>
          <w:szCs w:val="22"/>
        </w:rPr>
        <w:t>05)</w:t>
      </w:r>
      <w:r w:rsidR="00AE6412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подносим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Захтев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ПРОЈЕКТА</w:t>
      </w:r>
      <w:r w:rsidR="00785667" w:rsidRPr="00E71E82">
        <w:rPr>
          <w:sz w:val="22"/>
          <w:szCs w:val="22"/>
          <w:lang w:val="sr-Latn-CS"/>
        </w:rPr>
        <w:t xml:space="preserve"> </w:t>
      </w:r>
      <w:r w:rsidR="00E71E82">
        <w:rPr>
          <w:sz w:val="22"/>
          <w:szCs w:val="22"/>
          <w:lang w:val="sr-Latn-CS"/>
        </w:rPr>
        <w:t>___________________</w:t>
      </w:r>
      <w:r w:rsidR="00785667" w:rsidRP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</w:t>
      </w:r>
      <w:r w:rsid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________________________________________________________________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катастарској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парцели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</w:t>
      </w:r>
      <w:r w:rsidR="00785667" w:rsidRPr="00E71E82">
        <w:rPr>
          <w:sz w:val="22"/>
          <w:szCs w:val="22"/>
        </w:rPr>
        <w:t xml:space="preserve">__________ </w:t>
      </w:r>
      <w:r>
        <w:rPr>
          <w:sz w:val="22"/>
          <w:szCs w:val="22"/>
        </w:rPr>
        <w:t>КО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___</w:t>
      </w:r>
      <w:r w:rsidR="00785667" w:rsidRPr="00E71E82">
        <w:rPr>
          <w:sz w:val="22"/>
          <w:szCs w:val="22"/>
        </w:rPr>
        <w:t xml:space="preserve">__________ </w:t>
      </w:r>
      <w:r w:rsidR="00283E05">
        <w:rPr>
          <w:sz w:val="22"/>
          <w:szCs w:val="22"/>
        </w:rPr>
        <w:t>општина Ириг</w:t>
      </w:r>
      <w:r w:rsidR="00785667" w:rsidRPr="00E71E82">
        <w:rPr>
          <w:sz w:val="22"/>
          <w:szCs w:val="22"/>
        </w:rPr>
        <w:t>.</w:t>
      </w:r>
    </w:p>
    <w:p w:rsidR="00785667" w:rsidRPr="00E71E82" w:rsidRDefault="00785667" w:rsidP="00785667">
      <w:pPr>
        <w:jc w:val="both"/>
        <w:rPr>
          <w:rFonts w:ascii="Arial" w:hAnsi="Arial" w:cs="Arial"/>
          <w:sz w:val="22"/>
          <w:szCs w:val="22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E71E82" w:rsidRDefault="00C05A0B" w:rsidP="00350DFE">
      <w:pPr>
        <w:ind w:right="276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Подносилац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захтева</w:t>
      </w:r>
    </w:p>
    <w:p w:rsidR="00785667" w:rsidRPr="00E71E82" w:rsidRDefault="00785667" w:rsidP="00350DFE">
      <w:pPr>
        <w:tabs>
          <w:tab w:val="left" w:pos="8364"/>
        </w:tabs>
        <w:ind w:right="276"/>
        <w:jc w:val="right"/>
        <w:rPr>
          <w:rFonts w:ascii="Arial" w:hAnsi="Arial" w:cs="Arial"/>
          <w:sz w:val="22"/>
          <w:szCs w:val="22"/>
          <w:lang w:val="ru-RU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C45B14" w:rsidRDefault="00C05A0B" w:rsidP="00350DFE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sr-Cyrl-CS"/>
        </w:rPr>
        <w:t>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="00785667" w:rsidRPr="00E71E82">
        <w:rPr>
          <w:rFonts w:ascii="Arial" w:hAnsi="Arial" w:cs="Arial"/>
          <w:sz w:val="22"/>
          <w:szCs w:val="22"/>
          <w:lang w:val="ru-RU"/>
        </w:rPr>
        <w:t>.</w:t>
      </w:r>
    </w:p>
    <w:p w:rsidR="00797828" w:rsidRPr="00C45B14" w:rsidRDefault="00797828" w:rsidP="00797828">
      <w:pPr>
        <w:pStyle w:val="060---pododeljak"/>
        <w:rPr>
          <w:rFonts w:ascii="Arial" w:hAnsi="Arial" w:cs="Arial"/>
          <w:sz w:val="22"/>
          <w:szCs w:val="22"/>
          <w:lang w:val="pl-PL"/>
        </w:rPr>
      </w:pPr>
    </w:p>
    <w:p w:rsidR="00797828" w:rsidRPr="00350DFE" w:rsidRDefault="00797828" w:rsidP="00797828">
      <w:pPr>
        <w:rPr>
          <w:rFonts w:ascii="Arial" w:hAnsi="Arial" w:cs="Arial"/>
          <w:sz w:val="22"/>
          <w:szCs w:val="22"/>
        </w:rPr>
      </w:pPr>
    </w:p>
    <w:p w:rsidR="00797828" w:rsidRDefault="00350DFE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830AC" w:rsidRPr="00D4730B" w:rsidRDefault="00C05A0B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Прилог</w:t>
      </w:r>
      <w:r w:rsidR="00A830AC" w:rsidRPr="00D4730B">
        <w:rPr>
          <w:rFonts w:ascii="Arial" w:hAnsi="Arial" w:cs="Arial"/>
          <w:sz w:val="22"/>
          <w:szCs w:val="22"/>
        </w:rPr>
        <w:t xml:space="preserve"> 1.</w:t>
      </w:r>
    </w:p>
    <w:p w:rsidR="00C45B14" w:rsidRDefault="00C45B14" w:rsidP="00C45B14">
      <w:pPr>
        <w:rPr>
          <w:rFonts w:ascii="Arial" w:hAnsi="Arial" w:cs="Arial"/>
          <w:sz w:val="22"/>
          <w:szCs w:val="22"/>
        </w:rPr>
      </w:pPr>
    </w:p>
    <w:p w:rsidR="00C45B14" w:rsidRPr="00D4730B" w:rsidRDefault="00C05A0B" w:rsidP="00C45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САДРЖИНА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ЗАХТЕВА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ОДЛУЧИВАЊЕ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</w:p>
    <w:p w:rsidR="00797828" w:rsidRPr="00D4730B" w:rsidRDefault="00797828" w:rsidP="007978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391"/>
      </w:tblGrid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1.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Подаци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носиоцу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</w:tcBorders>
            <w:vAlign w:val="center"/>
          </w:tcPr>
          <w:p w:rsidR="00133115" w:rsidRPr="00C45B14" w:rsidRDefault="00C05A0B" w:rsidP="00C45B14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Назив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име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седиште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адреса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телефонски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број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факс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е</w:t>
            </w:r>
            <w:r w:rsidR="00133115" w:rsidRPr="00C45B14">
              <w:rPr>
                <w:lang w:val="pl-PL"/>
              </w:rPr>
              <w:t>-</w:t>
            </w:r>
            <w:r>
              <w:rPr>
                <w:lang w:val="pl-PL"/>
              </w:rPr>
              <w:t>маил</w:t>
            </w:r>
            <w:r w:rsidR="00133115" w:rsidRPr="00C45B14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2.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величина</w:t>
            </w:r>
            <w:r w:rsidRPr="00D4730B">
              <w:t xml:space="preserve"> </w:t>
            </w:r>
            <w:r w:rsidR="00C05A0B">
              <w:t>пројекта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б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могуће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кумулирање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ефектима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других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пројеката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коришћење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енергије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стварање</w:t>
            </w:r>
            <w:r w:rsidRPr="00D4730B">
              <w:t xml:space="preserve"> </w:t>
            </w:r>
            <w:r w:rsidR="00C05A0B">
              <w:t>отпада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д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загађивање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изазивање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неугодности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ђ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ризик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настанка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удеса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посебно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погледу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супстанци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користе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или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техника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примењују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складу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прописима</w:t>
            </w:r>
            <w:r w:rsidRPr="00615899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3.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Локација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1"/>
              <w:rPr>
                <w:lang w:val="sr-Latn-CS"/>
              </w:rPr>
            </w:pPr>
            <w:r>
              <w:rPr>
                <w:lang w:val="sr-Latn-CS"/>
              </w:rPr>
              <w:t>Осетљивост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животне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средине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датим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географским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областима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које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могу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бити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изложене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штетном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утицају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пројеката</w:t>
            </w:r>
            <w:r w:rsidR="00133115" w:rsidRPr="00615899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нарочито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погледу</w:t>
            </w:r>
            <w:r w:rsidR="00133115" w:rsidRPr="00615899">
              <w:rPr>
                <w:lang w:val="sr-Latn-CS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постојећег</w:t>
            </w:r>
            <w:r w:rsidRPr="00D4730B">
              <w:t xml:space="preserve"> </w:t>
            </w:r>
            <w:r w:rsidR="00C05A0B">
              <w:t>коришћења</w:t>
            </w:r>
            <w:r w:rsidRPr="00D4730B">
              <w:t xml:space="preserve"> </w:t>
            </w:r>
            <w:r w:rsidR="00C05A0B">
              <w:t>земљишта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б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релативног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обима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квалитета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регенеративног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у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датом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подручју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C45B14" w:rsidRDefault="00133115" w:rsidP="00C45B14">
            <w:pPr>
              <w:pStyle w:val="Normal1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апсорпционог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средине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уз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обраћање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посебне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пажње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мочваре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приобалне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зоне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планинске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шумске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посебно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заштићена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културна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добра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густо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насељене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. 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615899" w:rsidRDefault="00133115" w:rsidP="00C45B14">
            <w:pPr>
              <w:pStyle w:val="BodyText"/>
              <w:rPr>
                <w:sz w:val="22"/>
                <w:szCs w:val="22"/>
              </w:rPr>
            </w:pPr>
            <w:r w:rsidRPr="00615899">
              <w:rPr>
                <w:sz w:val="22"/>
                <w:szCs w:val="22"/>
              </w:rPr>
              <w:t>4.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1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могућег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утицаја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Могући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нарочито</w:t>
            </w:r>
            <w:r w:rsidR="00133115" w:rsidRPr="00615899">
              <w:rPr>
                <w:lang w:val="pl-PL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а</w:t>
            </w:r>
            <w:r w:rsidRPr="00615899">
              <w:rPr>
                <w:lang w:val="sr-Cyrl-CS"/>
              </w:rPr>
              <w:t xml:space="preserve">) </w:t>
            </w:r>
            <w:r w:rsidR="00C05A0B">
              <w:t>обим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 xml:space="preserve"> (</w:t>
            </w:r>
            <w:r w:rsidR="00C05A0B">
              <w:t>географско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подру</w:t>
            </w:r>
            <w:r w:rsidR="00C05A0B">
              <w:rPr>
                <w:lang w:val="sr-Cyrl-CS"/>
              </w:rPr>
              <w:t>ч</w:t>
            </w:r>
            <w:r w:rsidR="00C05A0B">
              <w:t>је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бројност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становни</w:t>
            </w:r>
            <w:r w:rsidR="00C05A0B">
              <w:rPr>
                <w:lang w:val="sr-Cyrl-CS"/>
              </w:rPr>
              <w:t>ш</w:t>
            </w:r>
            <w:r w:rsidR="00C05A0B">
              <w:t>тва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изло</w:t>
            </w:r>
            <w:r w:rsidR="00C05A0B">
              <w:rPr>
                <w:lang w:val="sr-Cyrl-CS"/>
              </w:rPr>
              <w:t>ж</w:t>
            </w:r>
            <w:r w:rsidR="00C05A0B">
              <w:t>еног</w:t>
            </w:r>
            <w:r w:rsidRPr="00615899">
              <w:rPr>
                <w:lang w:val="sr-Cyrl-CS"/>
              </w:rPr>
              <w:t xml:space="preserve"> </w:t>
            </w:r>
            <w:r w:rsidR="00C05A0B">
              <w:t>ризику</w:t>
            </w:r>
            <w:r w:rsidRPr="00615899">
              <w:rPr>
                <w:lang w:val="sr-Cyrl-CS"/>
              </w:rPr>
              <w:t>);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б</w:t>
            </w:r>
            <w:r w:rsidRPr="00D4730B">
              <w:t xml:space="preserve">) </w:t>
            </w:r>
            <w:r w:rsidR="00C05A0B">
              <w:t>природа</w:t>
            </w:r>
            <w:r w:rsidRPr="00D4730B">
              <w:t xml:space="preserve"> </w:t>
            </w:r>
            <w:r w:rsidR="00C05A0B">
              <w:t>прекограничног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it-IT"/>
              </w:rPr>
            </w:pPr>
            <w:r w:rsidRPr="00615899">
              <w:rPr>
                <w:lang w:val="it-IT"/>
              </w:rPr>
              <w:t>(</w:t>
            </w:r>
            <w:r w:rsidR="00C05A0B">
              <w:rPr>
                <w:lang w:val="it-IT"/>
              </w:rPr>
              <w:t>в</w:t>
            </w:r>
            <w:r w:rsidRPr="00615899">
              <w:rPr>
                <w:lang w:val="it-IT"/>
              </w:rPr>
              <w:t xml:space="preserve">) </w:t>
            </w:r>
            <w:r w:rsidR="00C05A0B">
              <w:rPr>
                <w:lang w:val="it-IT"/>
              </w:rPr>
              <w:t>величина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и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сложеност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утицаја</w:t>
            </w:r>
            <w:r w:rsidRPr="00615899">
              <w:rPr>
                <w:lang w:val="it-IT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1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вероватноћа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д</w:t>
            </w:r>
            <w:r w:rsidRPr="00615899">
              <w:rPr>
                <w:lang w:val="sr-Cyrl-CS"/>
              </w:rPr>
              <w:t xml:space="preserve">) </w:t>
            </w:r>
            <w:r w:rsidR="00C05A0B">
              <w:t>трајање</w:t>
            </w:r>
            <w:r w:rsidRPr="00615899">
              <w:rPr>
                <w:lang w:val="sr-Cyrl-CS"/>
              </w:rPr>
              <w:t xml:space="preserve">, </w:t>
            </w:r>
            <w:r w:rsidR="00C05A0B">
              <w:t>у</w:t>
            </w:r>
            <w:r w:rsidR="00C05A0B">
              <w:rPr>
                <w:lang w:val="sr-Cyrl-CS"/>
              </w:rPr>
              <w:t>ч</w:t>
            </w:r>
            <w:r w:rsidR="00C05A0B">
              <w:t>есталост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вероватно</w:t>
            </w:r>
            <w:r w:rsidR="00C05A0B">
              <w:rPr>
                <w:lang w:val="sr-Cyrl-CS"/>
              </w:rPr>
              <w:t>ћ</w:t>
            </w:r>
            <w:r w:rsidR="00C05A0B">
              <w:t>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понављања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>.</w:t>
            </w:r>
          </w:p>
        </w:tc>
      </w:tr>
    </w:tbl>
    <w:p w:rsidR="00C45B14" w:rsidRDefault="00C45B14" w:rsidP="00D4730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E0E64" w:rsidRPr="00797828" w:rsidRDefault="00C05A0B" w:rsidP="00D4730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складу</w:t>
      </w:r>
      <w:r w:rsidR="00483DAB">
        <w:rPr>
          <w:rFonts w:ascii="Arial" w:hAnsi="Arial" w:cs="Arial"/>
          <w:sz w:val="22"/>
          <w:szCs w:val="22"/>
        </w:rPr>
        <w:t xml:space="preserve"> </w:t>
      </w:r>
      <w:r w:rsidR="002A42A3">
        <w:rPr>
          <w:rFonts w:ascii="Arial" w:hAnsi="Arial" w:cs="Arial"/>
          <w:sz w:val="22"/>
          <w:szCs w:val="22"/>
        </w:rPr>
        <w:t>са чланом 8.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Закона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процени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483DAB">
        <w:rPr>
          <w:rFonts w:ascii="Arial" w:hAnsi="Arial" w:cs="Arial"/>
          <w:sz w:val="22"/>
          <w:szCs w:val="22"/>
        </w:rPr>
        <w:t xml:space="preserve"> (’’</w:t>
      </w:r>
      <w:r>
        <w:rPr>
          <w:rFonts w:ascii="Arial" w:hAnsi="Arial" w:cs="Arial"/>
          <w:sz w:val="22"/>
          <w:szCs w:val="22"/>
        </w:rPr>
        <w:t>Сл</w:t>
      </w:r>
      <w:r w:rsidR="00483D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Гласник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РС</w:t>
      </w:r>
      <w:r w:rsidR="00483DAB">
        <w:rPr>
          <w:rFonts w:ascii="Arial" w:hAnsi="Arial" w:cs="Arial"/>
          <w:sz w:val="22"/>
          <w:szCs w:val="22"/>
        </w:rPr>
        <w:t xml:space="preserve">’’, </w:t>
      </w:r>
      <w:r>
        <w:rPr>
          <w:rFonts w:ascii="Arial" w:hAnsi="Arial" w:cs="Arial"/>
          <w:sz w:val="22"/>
          <w:szCs w:val="22"/>
        </w:rPr>
        <w:t>бр</w:t>
      </w:r>
      <w:r w:rsidR="00483DAB">
        <w:rPr>
          <w:rFonts w:ascii="Arial" w:hAnsi="Arial" w:cs="Arial"/>
          <w:sz w:val="22"/>
          <w:szCs w:val="22"/>
        </w:rPr>
        <w:t xml:space="preserve">. 135/2004 </w:t>
      </w:r>
      <w:r>
        <w:rPr>
          <w:rFonts w:ascii="Arial" w:hAnsi="Arial" w:cs="Arial"/>
          <w:sz w:val="22"/>
          <w:szCs w:val="22"/>
        </w:rPr>
        <w:t>и</w:t>
      </w:r>
      <w:r w:rsidR="00483DAB">
        <w:rPr>
          <w:rFonts w:ascii="Arial" w:hAnsi="Arial" w:cs="Arial"/>
          <w:sz w:val="22"/>
          <w:szCs w:val="22"/>
        </w:rPr>
        <w:t xml:space="preserve">  36/2009), </w:t>
      </w:r>
      <w:r>
        <w:rPr>
          <w:rFonts w:ascii="Arial" w:hAnsi="Arial" w:cs="Arial"/>
          <w:sz w:val="22"/>
          <w:szCs w:val="22"/>
        </w:rPr>
        <w:t>захтев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садржи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следеће</w:t>
      </w:r>
      <w:r w:rsidR="00BE5497" w:rsidRPr="00797828">
        <w:rPr>
          <w:rFonts w:ascii="Arial" w:hAnsi="Arial" w:cs="Arial"/>
          <w:sz w:val="22"/>
          <w:szCs w:val="22"/>
        </w:rPr>
        <w:t>:</w:t>
      </w:r>
    </w:p>
    <w:p w:rsidR="00797828" w:rsidRPr="00797828" w:rsidRDefault="00797828" w:rsidP="002A42A3">
      <w:p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податке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носиоцу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локације;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карактеристика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приказ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главних алтернатива које су разматране;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чинилаца животне средине који могу бити изложени утицају;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могућих значајних штетних утицаја пројекта на животну средину;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7)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мера предвиђених у циљу спречавања, смањења и отклањања значајних штетних утицаја;</w:t>
      </w:r>
    </w:p>
    <w:p w:rsid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8) </w:t>
      </w:r>
      <w:proofErr w:type="gramStart"/>
      <w:r w:rsidRPr="002A42A3">
        <w:rPr>
          <w:rFonts w:ascii="Arial" w:hAnsi="Arial" w:cs="Arial"/>
          <w:sz w:val="22"/>
          <w:szCs w:val="22"/>
        </w:rPr>
        <w:t>друге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податке и информације на захтев надлежног органа.</w:t>
      </w:r>
    </w:p>
    <w:p w:rsidR="000051A4" w:rsidRPr="002A42A3" w:rsidRDefault="000051A4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</w:p>
    <w:p w:rsidR="002A42A3" w:rsidRPr="002A42A3" w:rsidRDefault="006C300C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 захтев,</w:t>
      </w:r>
      <w:r w:rsidR="002A42A3" w:rsidRPr="002A42A3">
        <w:rPr>
          <w:rFonts w:ascii="Arial" w:hAnsi="Arial" w:cs="Arial"/>
          <w:sz w:val="22"/>
          <w:szCs w:val="22"/>
        </w:rPr>
        <w:t xml:space="preserve"> прилаже се</w:t>
      </w:r>
      <w:r w:rsidR="000051A4">
        <w:rPr>
          <w:rFonts w:ascii="Arial" w:hAnsi="Arial" w:cs="Arial"/>
          <w:sz w:val="22"/>
          <w:szCs w:val="22"/>
        </w:rPr>
        <w:t xml:space="preserve"> и</w:t>
      </w:r>
      <w:r>
        <w:rPr>
          <w:rFonts w:ascii="Arial" w:hAnsi="Arial" w:cs="Arial"/>
          <w:sz w:val="22"/>
          <w:szCs w:val="22"/>
        </w:rPr>
        <w:t xml:space="preserve"> </w:t>
      </w:r>
      <w:r w:rsidR="002A42A3" w:rsidRPr="002A42A3">
        <w:rPr>
          <w:rFonts w:ascii="Arial" w:hAnsi="Arial" w:cs="Arial"/>
          <w:sz w:val="22"/>
          <w:szCs w:val="22"/>
        </w:rPr>
        <w:t>следећа документација: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извод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из урбанистичког плана или потврђени урбанистички пројекат, односно акт о урбанистичким условима који није старији од годину дана;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идејно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решење или идејни пројекат, односно извод из идејног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графички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приказ микро и макро локације; 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lastRenderedPageBreak/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услови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 сагласности других надлежних органа и организација прибављени у складу са посебним законом;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доказ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уплати републичке административне таксе;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други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докази на захтев надлежног органа.</w:t>
      </w:r>
    </w:p>
    <w:p w:rsidR="002A42A3" w:rsidRPr="002A42A3" w:rsidRDefault="002A42A3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2A42A3">
        <w:rPr>
          <w:rFonts w:ascii="Arial" w:hAnsi="Arial" w:cs="Arial"/>
          <w:sz w:val="22"/>
          <w:szCs w:val="22"/>
        </w:rPr>
        <w:t>Изузетно, извод из важећег урбанистичког плана, односно други одговарајући урбанистички документ, не подноси се ако се делатност планира у постојећем објекту чија се намена мења и ако носилац пројекта достави пријаву промене намене коју је потврдио орган надлежан за издавање одобрења за изградњу.</w:t>
      </w:r>
      <w:proofErr w:type="gramEnd"/>
    </w:p>
    <w:p w:rsidR="00797828" w:rsidRPr="002A42A3" w:rsidRDefault="00797828" w:rsidP="006C300C">
      <w:pPr>
        <w:tabs>
          <w:tab w:val="left" w:pos="864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>.</w:t>
      </w:r>
    </w:p>
    <w:p w:rsidR="00133115" w:rsidRPr="00797828" w:rsidRDefault="00133115" w:rsidP="00D4730B">
      <w:pPr>
        <w:jc w:val="both"/>
        <w:rPr>
          <w:rFonts w:ascii="Arial" w:hAnsi="Arial" w:cs="Arial"/>
          <w:sz w:val="22"/>
          <w:szCs w:val="22"/>
        </w:rPr>
      </w:pPr>
    </w:p>
    <w:p w:rsidR="00133115" w:rsidRPr="00C45B14" w:rsidRDefault="00C05A0B" w:rsidP="00C45B14">
      <w:pPr>
        <w:pStyle w:val="Normal1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lang w:val="pl-PL"/>
        </w:rPr>
        <w:t>КРАТАК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ОПИС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ПРОЈЕКТА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62"/>
        <w:gridCol w:w="2197"/>
        <w:gridCol w:w="2221"/>
      </w:tblGrid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Ред</w:t>
            </w:r>
            <w:r w:rsidR="00133115" w:rsidRPr="00C45B14">
              <w:rPr>
                <w:lang w:val="pl-PL"/>
              </w:rPr>
              <w:t xml:space="preserve">. </w:t>
            </w:r>
            <w:r>
              <w:rPr>
                <w:lang w:val="pl-PL"/>
              </w:rPr>
              <w:t>бр</w:t>
            </w:r>
            <w:r w:rsidR="00133115" w:rsidRPr="00C45B14">
              <w:rPr>
                <w:lang w:val="pl-PL"/>
              </w:rPr>
              <w:t>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Питање</w:t>
            </w:r>
          </w:p>
        </w:tc>
        <w:tc>
          <w:tcPr>
            <w:tcW w:w="2303" w:type="dxa"/>
            <w:vAlign w:val="center"/>
          </w:tcPr>
          <w:p w:rsidR="00133115" w:rsidRPr="00615899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Кратак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опис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  <w:vAlign w:val="center"/>
          </w:tcPr>
          <w:p w:rsidR="00133115" w:rsidRPr="00C45B14" w:rsidRDefault="00C05A0B" w:rsidP="00615899">
            <w:pPr>
              <w:pStyle w:val="Normal1"/>
              <w:jc w:val="center"/>
              <w:rPr>
                <w:lang w:val="pl-PL"/>
              </w:rPr>
            </w:pPr>
            <w:r>
              <w:rPr>
                <w:lang w:val="it-IT"/>
              </w:rPr>
              <w:t>Да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ли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ће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то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имати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значајне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последице</w:t>
            </w:r>
            <w:r w:rsidR="00133115" w:rsidRPr="00615899">
              <w:rPr>
                <w:lang w:val="it-IT"/>
              </w:rPr>
              <w:t xml:space="preserve">? </w:t>
            </w: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зашто</w:t>
            </w:r>
            <w:r w:rsidR="00133115" w:rsidRPr="00C45B14">
              <w:rPr>
                <w:lang w:val="pl-PL"/>
              </w:rPr>
              <w:t>?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1</w:t>
            </w:r>
          </w:p>
        </w:tc>
        <w:tc>
          <w:tcPr>
            <w:tcW w:w="3942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2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3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1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4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C45B14" w:rsidRDefault="00133115" w:rsidP="00A830AC">
            <w:pPr>
              <w:pStyle w:val="Normal1"/>
              <w:rPr>
                <w:lang w:val="pl-PL"/>
              </w:rPr>
            </w:pPr>
            <w:r w:rsidRPr="00C45B14">
              <w:rPr>
                <w:lang w:val="pl-PL"/>
              </w:rPr>
              <w:t>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извођење</w:t>
            </w:r>
            <w:r w:rsidR="00133115" w:rsidRPr="00C45B14">
              <w:rPr>
                <w:lang w:val="pl-PL"/>
              </w:rPr>
              <w:t xml:space="preserve">, </w:t>
            </w:r>
            <w:r>
              <w:t>рад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престанак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подразумевају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физичке</w:t>
            </w:r>
            <w:r w:rsidR="00133115" w:rsidRPr="00D4730B">
              <w:t xml:space="preserve"> </w:t>
            </w:r>
            <w:r>
              <w:t>промене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(</w:t>
            </w:r>
            <w:r>
              <w:t>топографије</w:t>
            </w:r>
            <w:r w:rsidR="00133115" w:rsidRPr="00D4730B">
              <w:t xml:space="preserve">, </w:t>
            </w:r>
            <w:r>
              <w:t>коришћења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измену</w:t>
            </w:r>
            <w:r w:rsidR="00133115" w:rsidRPr="00D4730B">
              <w:t xml:space="preserve"> </w:t>
            </w:r>
            <w:r>
              <w:t>водних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>)?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извођење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 </w:t>
            </w:r>
            <w:r>
              <w:t>природних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као</w:t>
            </w:r>
            <w:r w:rsidR="00133115" w:rsidRPr="00D4730B">
              <w:t xml:space="preserve"> </w:t>
            </w:r>
            <w:r>
              <w:t>што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воде</w:t>
            </w:r>
            <w:r w:rsidR="00133115" w:rsidRPr="00D4730B">
              <w:t xml:space="preserve">, </w:t>
            </w:r>
            <w:r>
              <w:t>материјали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енергија</w:t>
            </w:r>
            <w:r w:rsidR="00133115" w:rsidRPr="00D4730B">
              <w:t xml:space="preserve">, </w:t>
            </w:r>
            <w:r>
              <w:t>посебно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нису</w:t>
            </w:r>
            <w:r w:rsidR="00133115" w:rsidRPr="00D4730B">
              <w:t xml:space="preserve"> </w:t>
            </w:r>
            <w:r>
              <w:t>обновљиви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тешко</w:t>
            </w:r>
            <w:r w:rsidR="00133115" w:rsidRPr="00D4730B">
              <w:t xml:space="preserve"> </w:t>
            </w:r>
            <w:r>
              <w:t>обезбеђују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, </w:t>
            </w:r>
            <w:r>
              <w:t>складиштење</w:t>
            </w:r>
            <w:r w:rsidR="00133115" w:rsidRPr="00D4730B">
              <w:t xml:space="preserve">, </w:t>
            </w:r>
            <w:r>
              <w:t>транспорт</w:t>
            </w:r>
            <w:r w:rsidR="00133115" w:rsidRPr="00D4730B">
              <w:t xml:space="preserve">, </w:t>
            </w:r>
            <w:r>
              <w:t>руковање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материјала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штетни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изазвати</w:t>
            </w:r>
            <w:r w:rsidR="00133115" w:rsidRPr="00D4730B">
              <w:t xml:space="preserve"> </w:t>
            </w:r>
            <w:r>
              <w:t>забринутост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постојећих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потенцијалних</w:t>
            </w:r>
            <w:r w:rsidR="00133115" w:rsidRPr="00D4730B">
              <w:t xml:space="preserve"> </w:t>
            </w:r>
            <w:r>
              <w:t>ризика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током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престанку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настајати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чврсти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отпад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пројекту</w:t>
            </w:r>
            <w:r w:rsidR="00133115" w:rsidRPr="00D4730B">
              <w:t xml:space="preserve"> </w:t>
            </w:r>
            <w:r>
              <w:t>долазити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испуштања</w:t>
            </w:r>
            <w:r w:rsidR="00133115" w:rsidRPr="00D4730B">
              <w:t xml:space="preserve"> </w:t>
            </w:r>
            <w:r>
              <w:t>загађујућих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каквих</w:t>
            </w:r>
            <w:r w:rsidR="00133115" w:rsidRPr="00D4730B">
              <w:t xml:space="preserve"> </w:t>
            </w:r>
            <w:r>
              <w:t>опасних</w:t>
            </w:r>
            <w:r w:rsidR="00133115" w:rsidRPr="00D4730B">
              <w:t xml:space="preserve">, </w:t>
            </w:r>
            <w:r>
              <w:t>отровних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непријатних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ваздух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буку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вибрације</w:t>
            </w:r>
            <w:r w:rsidR="00133115" w:rsidRPr="00D4730B">
              <w:t xml:space="preserve">, </w:t>
            </w:r>
            <w:r>
              <w:t>испуштање</w:t>
            </w:r>
            <w:r w:rsidR="00133115" w:rsidRPr="00D4730B">
              <w:t xml:space="preserve"> </w:t>
            </w:r>
            <w:r>
              <w:t>светлости</w:t>
            </w:r>
            <w:r w:rsidR="00133115" w:rsidRPr="00D4730B">
              <w:t xml:space="preserve">, </w:t>
            </w:r>
            <w:r>
              <w:t>топлотне</w:t>
            </w:r>
            <w:r w:rsidR="00133115" w:rsidRPr="00D4730B">
              <w:t xml:space="preserve"> </w:t>
            </w:r>
            <w:r>
              <w:t>енергије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електромагнетног</w:t>
            </w:r>
            <w:r w:rsidR="00133115" w:rsidRPr="00D4730B">
              <w:t xml:space="preserve"> </w:t>
            </w:r>
            <w:r>
              <w:t>зрачења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7.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доводи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ризика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од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контаминације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испуштеним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загађујућим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материјама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тло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8.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током</w:t>
            </w:r>
            <w:r w:rsidR="00133115" w:rsidRPr="00D4730B">
              <w:t xml:space="preserve"> </w:t>
            </w:r>
            <w:r>
              <w:t>извођења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постојати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какав</w:t>
            </w:r>
            <w:r w:rsidR="00133115" w:rsidRPr="00D4730B">
              <w:t xml:space="preserve"> </w:t>
            </w:r>
            <w:r>
              <w:t>ризик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удеса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може</w:t>
            </w:r>
            <w:r w:rsidR="00133115" w:rsidRPr="00D4730B">
              <w:t xml:space="preserve"> </w:t>
            </w:r>
            <w:r>
              <w:t>угрозити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9.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социјалних</w:t>
            </w:r>
            <w:r w:rsidR="00133115" w:rsidRPr="00D4730B">
              <w:t xml:space="preserve"> </w:t>
            </w:r>
            <w:r>
              <w:t>промена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демографском</w:t>
            </w:r>
            <w:r w:rsidR="00133115" w:rsidRPr="00D4730B">
              <w:t xml:space="preserve"> </w:t>
            </w:r>
            <w:r>
              <w:t>смислу</w:t>
            </w:r>
            <w:r w:rsidR="00133115" w:rsidRPr="00D4730B">
              <w:t xml:space="preserve">, </w:t>
            </w:r>
            <w:r>
              <w:t>традиционалном</w:t>
            </w:r>
            <w:r w:rsidR="00133115" w:rsidRPr="00D4730B">
              <w:t xml:space="preserve"> </w:t>
            </w:r>
            <w:r>
              <w:t>начину</w:t>
            </w:r>
            <w:r w:rsidR="00133115" w:rsidRPr="00D4730B">
              <w:t xml:space="preserve"> </w:t>
            </w:r>
            <w:r>
              <w:t>живота</w:t>
            </w:r>
            <w:r w:rsidR="00133115" w:rsidRPr="00D4730B">
              <w:t xml:space="preserve">, </w:t>
            </w:r>
            <w:r>
              <w:t>запошљавању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10.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постоје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било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фактори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треба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анализирати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као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ш</w:t>
            </w:r>
            <w:r>
              <w:t>то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развој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уследити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довести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последица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ж</w:t>
            </w:r>
            <w:r>
              <w:t>ивотну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средину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кумулативних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другим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постоје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планираним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активностима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11.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за</w:t>
            </w:r>
            <w:r>
              <w:rPr>
                <w:lang w:val="sr-Cyrl-CS"/>
              </w:rPr>
              <w:t>ш</w:t>
            </w:r>
            <w:r>
              <w:t>ти</w:t>
            </w:r>
            <w:r>
              <w:rPr>
                <w:lang w:val="sr-Cyrl-CS"/>
              </w:rPr>
              <w:t>ћ</w:t>
            </w:r>
            <w:r>
              <w:t>ених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ме</w:t>
            </w:r>
            <w:r>
              <w:rPr>
                <w:lang w:val="sr-Cyrl-CS"/>
              </w:rPr>
              <w:t>ђ</w:t>
            </w:r>
            <w:r>
              <w:t>ународним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дома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прописима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због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својих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еколо</w:t>
            </w:r>
            <w:r>
              <w:rPr>
                <w:lang w:val="sr-Cyrl-CS"/>
              </w:rPr>
              <w:t>ш</w:t>
            </w:r>
            <w:r>
              <w:t>ких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пејза</w:t>
            </w:r>
            <w:r>
              <w:rPr>
                <w:lang w:val="sr-Cyrl-CS"/>
              </w:rPr>
              <w:t>ж</w:t>
            </w:r>
            <w:r>
              <w:t>них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културних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вредности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12.</w:t>
            </w:r>
          </w:p>
          <w:p w:rsidR="00133115" w:rsidRPr="00D4730B" w:rsidRDefault="00133115" w:rsidP="00A830AC">
            <w:pPr>
              <w:pStyle w:val="Normal1"/>
            </w:pP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, </w:t>
            </w:r>
            <w:r>
              <w:t>важних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осетљивих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еколошких</w:t>
            </w:r>
            <w:r w:rsidR="00133115" w:rsidRPr="00D4730B">
              <w:t xml:space="preserve"> </w:t>
            </w:r>
            <w:r>
              <w:t>разлога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мочваре</w:t>
            </w:r>
            <w:r w:rsidR="00133115" w:rsidRPr="00D4730B">
              <w:t xml:space="preserve">, </w:t>
            </w:r>
            <w:r>
              <w:t>водотоци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водна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 xml:space="preserve">, </w:t>
            </w:r>
            <w:r>
              <w:t>планинска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шумска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загађена</w:t>
            </w:r>
            <w:r w:rsidR="00133115" w:rsidRPr="00D4730B">
              <w:t xml:space="preserve"> </w:t>
            </w:r>
            <w:r>
              <w:t>извођењем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користе</w:t>
            </w:r>
            <w:r w:rsidR="00133115" w:rsidRPr="00D4730B">
              <w:t xml:space="preserve"> </w:t>
            </w:r>
            <w:r>
              <w:t>заштићене</w:t>
            </w:r>
            <w:r w:rsidR="00133115" w:rsidRPr="00D4730B">
              <w:t xml:space="preserve">, </w:t>
            </w:r>
            <w:r>
              <w:t>важне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осетљиве</w:t>
            </w:r>
            <w:r w:rsidR="00133115" w:rsidRPr="00D4730B">
              <w:t xml:space="preserve"> </w:t>
            </w:r>
            <w:r>
              <w:t>врсте</w:t>
            </w:r>
            <w:r w:rsidR="00133115" w:rsidRPr="00D4730B">
              <w:t xml:space="preserve"> </w:t>
            </w:r>
            <w:r>
              <w:t>фауне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флоре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насељавање</w:t>
            </w:r>
            <w:r w:rsidR="00133115" w:rsidRPr="00D4730B">
              <w:t xml:space="preserve">, </w:t>
            </w:r>
            <w:r>
              <w:t>лежење</w:t>
            </w:r>
            <w:r w:rsidR="00133115" w:rsidRPr="00D4730B">
              <w:t xml:space="preserve">, </w:t>
            </w:r>
            <w:r>
              <w:t>одрастање</w:t>
            </w:r>
            <w:r w:rsidR="00133115" w:rsidRPr="00D4730B">
              <w:t xml:space="preserve">, </w:t>
            </w:r>
            <w:r>
              <w:t>одмарање</w:t>
            </w:r>
            <w:r w:rsidR="00133115" w:rsidRPr="00D4730B">
              <w:t xml:space="preserve">, </w:t>
            </w:r>
            <w:r>
              <w:t>презимљавање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миграцију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загађене</w:t>
            </w:r>
            <w:r w:rsidR="00133115" w:rsidRPr="00D4730B">
              <w:t xml:space="preserve"> </w:t>
            </w:r>
            <w:r>
              <w:t>реализацијом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15.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природни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облици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високе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амбијенталне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вредности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16.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путни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правци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користе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рекреацију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други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17.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D4730B">
            <w:pPr>
              <w:pStyle w:val="Normal1"/>
              <w:rPr>
                <w:lang w:val="sr-Cyrl-CS"/>
              </w:rPr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транспортни</w:t>
            </w:r>
            <w:r w:rsidR="00133115" w:rsidRPr="00D4730B">
              <w:t xml:space="preserve"> </w:t>
            </w:r>
            <w:r>
              <w:t>правци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загушени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проузрокују</w:t>
            </w:r>
            <w:r w:rsidR="00133115" w:rsidRPr="00D4730B">
              <w:t xml:space="preserve"> </w:t>
            </w:r>
            <w:r>
              <w:t>проблеме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захваћени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18.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налази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којој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rPr>
                <w:lang w:val="pl-PL"/>
              </w:rP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вероватно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видљив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великом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броју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људи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19.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места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од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историјског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културног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20.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налази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претходном</w:t>
            </w:r>
            <w:r w:rsidR="00133115" w:rsidRPr="00D4730B">
              <w:t xml:space="preserve"> </w:t>
            </w:r>
            <w:r>
              <w:t>неразвијеном</w:t>
            </w:r>
            <w:r w:rsidR="00133115" w:rsidRPr="00D4730B">
              <w:t xml:space="preserve"> </w:t>
            </w:r>
            <w:r>
              <w:t>подручју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тога</w:t>
            </w:r>
            <w:r w:rsidR="00133115" w:rsidRPr="00D4730B">
              <w:t xml:space="preserve"> </w:t>
            </w:r>
            <w:r>
              <w:t>претрпети</w:t>
            </w:r>
            <w:r w:rsidR="00133115" w:rsidRPr="00D4730B">
              <w:t xml:space="preserve"> </w:t>
            </w:r>
            <w:r>
              <w:t>губитак</w:t>
            </w:r>
            <w:r w:rsidR="00133115" w:rsidRPr="00D4730B">
              <w:t xml:space="preserve"> </w:t>
            </w:r>
            <w:r>
              <w:t>зелених</w:t>
            </w:r>
            <w:r w:rsidR="00133115" w:rsidRPr="00D4730B">
              <w:t xml:space="preserve"> </w:t>
            </w:r>
            <w:r>
              <w:t>површина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користи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куће</w:t>
            </w:r>
            <w:r w:rsidR="00133115" w:rsidRPr="00D4730B">
              <w:t xml:space="preserve">, </w:t>
            </w:r>
            <w:r>
              <w:t>вртове</w:t>
            </w:r>
            <w:r w:rsidR="00133115" w:rsidRPr="00D4730B">
              <w:t xml:space="preserve">, </w:t>
            </w:r>
            <w:r>
              <w:t>друге</w:t>
            </w:r>
            <w:r w:rsidR="00133115" w:rsidRPr="00D4730B">
              <w:t xml:space="preserve"> </w:t>
            </w:r>
            <w:r>
              <w:t>приватне</w:t>
            </w:r>
            <w:r w:rsidR="00133115" w:rsidRPr="00D4730B">
              <w:t xml:space="preserve"> </w:t>
            </w:r>
            <w:r>
              <w:t>намене</w:t>
            </w:r>
            <w:r w:rsidR="00133115" w:rsidRPr="00D4730B">
              <w:t xml:space="preserve">, </w:t>
            </w:r>
            <w:r>
              <w:t>индустријске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трговачке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, </w:t>
            </w:r>
            <w:r>
              <w:t>рекреацију</w:t>
            </w:r>
            <w:r w:rsidR="00133115" w:rsidRPr="00D4730B">
              <w:t xml:space="preserve">, </w:t>
            </w:r>
            <w:r>
              <w:t>као</w:t>
            </w:r>
            <w:r w:rsidR="00133115" w:rsidRPr="00D4730B">
              <w:t xml:space="preserve"> </w:t>
            </w:r>
            <w:r>
              <w:t>јавни</w:t>
            </w:r>
            <w:r w:rsidR="00133115" w:rsidRPr="00D4730B">
              <w:t xml:space="preserve"> </w:t>
            </w:r>
            <w:r>
              <w:t>отворени</w:t>
            </w:r>
            <w:r w:rsidR="00133115" w:rsidRPr="00D4730B">
              <w:t xml:space="preserve"> </w:t>
            </w:r>
            <w:r>
              <w:t>простор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јавне</w:t>
            </w:r>
            <w:r w:rsidR="00133115" w:rsidRPr="00D4730B">
              <w:t xml:space="preserve"> </w:t>
            </w:r>
            <w:r>
              <w:t>објекте</w:t>
            </w:r>
            <w:r w:rsidR="00133115" w:rsidRPr="00D4730B">
              <w:t xml:space="preserve">, </w:t>
            </w:r>
            <w:r>
              <w:t>пољопривредну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шуме</w:t>
            </w:r>
            <w:r w:rsidR="00133115" w:rsidRPr="00D4730B">
              <w:t xml:space="preserve">, </w:t>
            </w:r>
            <w:r>
              <w:t>туризам</w:t>
            </w:r>
            <w:r w:rsidR="00133115" w:rsidRPr="00D4730B">
              <w:t xml:space="preserve">, </w:t>
            </w:r>
            <w:r>
              <w:t>рударске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захваћене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22.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околину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планови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будуће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коришћење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може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великом</w:t>
            </w:r>
            <w:r w:rsidR="00133115" w:rsidRPr="00D4730B">
              <w:t xml:space="preserve"> </w:t>
            </w:r>
            <w:r>
              <w:t>густином</w:t>
            </w:r>
            <w:r w:rsidR="00133115" w:rsidRPr="00D4730B">
              <w:t xml:space="preserve"> </w:t>
            </w:r>
            <w:r>
              <w:t>насељености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изграђености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  <w:r w:rsidRPr="00615899">
              <w:rPr>
                <w:lang w:val="sr-Cyrl-CS"/>
              </w:rPr>
              <w:t>24.</w:t>
            </w:r>
          </w:p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1"/>
              <w:rPr>
                <w:lang w:val="sr-Cyrl-CS"/>
              </w:rPr>
            </w:pPr>
            <w:r>
              <w:lastRenderedPageBreak/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заузетих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lastRenderedPageBreak/>
              <w:t>специфи</w:t>
            </w:r>
            <w:r>
              <w:rPr>
                <w:lang w:val="sr-Cyrl-CS"/>
              </w:rPr>
              <w:t>ч</w:t>
            </w:r>
            <w:r>
              <w:t>ним</w:t>
            </w:r>
            <w:r w:rsidR="00133115" w:rsidRPr="00615899">
              <w:rPr>
                <w:lang w:val="sr-Cyrl-CS"/>
              </w:rPr>
              <w:t xml:space="preserve"> (</w:t>
            </w:r>
            <w:r>
              <w:t>осетљивим</w:t>
            </w:r>
            <w:r w:rsidR="00133115" w:rsidRPr="00615899">
              <w:rPr>
                <w:lang w:val="sr-Cyrl-CS"/>
              </w:rPr>
              <w:t xml:space="preserve">) </w:t>
            </w:r>
            <w:r>
              <w:t>кори</w:t>
            </w:r>
            <w:r>
              <w:rPr>
                <w:lang w:val="sr-Cyrl-CS"/>
              </w:rPr>
              <w:t>шћ</w:t>
            </w:r>
            <w:r>
              <w:t>ењима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земљи</w:t>
            </w:r>
            <w:r>
              <w:rPr>
                <w:lang w:val="sr-Cyrl-CS"/>
              </w:rPr>
              <w:t>ш</w:t>
            </w:r>
            <w:r>
              <w:t>та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пример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болнице</w:t>
            </w:r>
            <w:r w:rsidR="00133115" w:rsidRPr="0061589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ш</w:t>
            </w:r>
            <w:r>
              <w:t>коле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верски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јавни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lastRenderedPageBreak/>
              <w:t>25.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важним</w:t>
            </w:r>
            <w:r w:rsidR="00133115" w:rsidRPr="00D4730B">
              <w:t xml:space="preserve">, </w:t>
            </w:r>
            <w:r>
              <w:t>високо</w:t>
            </w:r>
            <w:r w:rsidR="00133115" w:rsidRPr="00D4730B">
              <w:t xml:space="preserve"> </w:t>
            </w:r>
            <w:r>
              <w:t>квалитетним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ретким</w:t>
            </w:r>
            <w:r w:rsidR="00133115" w:rsidRPr="00D4730B">
              <w:t xml:space="preserve"> </w:t>
            </w:r>
            <w:r>
              <w:t>ресурсима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подземне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површинске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шуме</w:t>
            </w:r>
            <w:r w:rsidR="00133115" w:rsidRPr="00D4730B">
              <w:t xml:space="preserve">, </w:t>
            </w:r>
            <w:r>
              <w:t>пољопривредна</w:t>
            </w:r>
            <w:r w:rsidR="00133115" w:rsidRPr="00D4730B">
              <w:t xml:space="preserve">, </w:t>
            </w:r>
            <w:r>
              <w:t>риболовна</w:t>
            </w:r>
            <w:r w:rsidR="00133115" w:rsidRPr="00D4730B">
              <w:t xml:space="preserve">, </w:t>
            </w:r>
            <w:r>
              <w:t>ловна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заштићена</w:t>
            </w:r>
            <w:r w:rsidR="00133115" w:rsidRPr="00D4730B">
              <w:t xml:space="preserve"> </w:t>
            </w:r>
            <w:r>
              <w:t>природна</w:t>
            </w:r>
            <w:r w:rsidR="00133115" w:rsidRPr="00D4730B">
              <w:t xml:space="preserve"> </w:t>
            </w:r>
            <w:r>
              <w:t>добра</w:t>
            </w:r>
            <w:r w:rsidR="00133115" w:rsidRPr="00D4730B">
              <w:t xml:space="preserve">, </w:t>
            </w:r>
            <w:r>
              <w:t>минералне</w:t>
            </w:r>
            <w:r w:rsidR="00133115" w:rsidRPr="00D4730B">
              <w:t xml:space="preserve"> </w:t>
            </w:r>
            <w:r>
              <w:t>сировине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</w:t>
            </w:r>
            <w:r w:rsidR="00133115" w:rsidRPr="00D4730B">
              <w:t xml:space="preserve">.)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већ</w:t>
            </w:r>
            <w:r w:rsidR="00133115" w:rsidRPr="00D4730B">
              <w:t xml:space="preserve"> </w:t>
            </w:r>
            <w:r>
              <w:t>трпе</w:t>
            </w:r>
            <w:r w:rsidR="00133115" w:rsidRPr="00D4730B">
              <w:t xml:space="preserve"> </w:t>
            </w:r>
            <w:r>
              <w:t>загађење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штету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где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постојећи</w:t>
            </w:r>
            <w:r w:rsidR="00133115" w:rsidRPr="00D4730B">
              <w:t xml:space="preserve"> </w:t>
            </w:r>
            <w:r>
              <w:t>правни</w:t>
            </w:r>
            <w:r w:rsidR="00133115" w:rsidRPr="00D4730B">
              <w:t xml:space="preserve"> </w:t>
            </w:r>
            <w:r>
              <w:t>нормативи</w:t>
            </w:r>
            <w:r w:rsidR="00133115" w:rsidRPr="00D4730B">
              <w:t xml:space="preserve"> </w:t>
            </w:r>
            <w:r>
              <w:t>животне</w:t>
            </w:r>
            <w:r w:rsidR="00133115" w:rsidRPr="00D4730B">
              <w:t xml:space="preserve"> </w:t>
            </w:r>
            <w:r>
              <w:t>средине</w:t>
            </w:r>
            <w:r w:rsidR="00133115" w:rsidRPr="00D4730B">
              <w:t xml:space="preserve"> </w:t>
            </w:r>
            <w:r>
              <w:t>пређени</w:t>
            </w:r>
            <w:r w:rsidR="00133115" w:rsidRPr="00D4730B">
              <w:t xml:space="preserve">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1"/>
            </w:pPr>
            <w:r w:rsidRPr="00D4730B">
              <w:t>27.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A830AC">
            <w:pPr>
              <w:pStyle w:val="Normal1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је</w:t>
            </w:r>
            <w:r w:rsidR="00133115" w:rsidRPr="00D4730B">
              <w:t xml:space="preserve"> </w:t>
            </w:r>
            <w:r>
              <w:t>локација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угрожена</w:t>
            </w:r>
            <w:r w:rsidR="00133115" w:rsidRPr="00D4730B">
              <w:t xml:space="preserve"> </w:t>
            </w:r>
            <w:r>
              <w:t>земљотресима</w:t>
            </w:r>
            <w:r w:rsidR="00133115" w:rsidRPr="00D4730B">
              <w:t xml:space="preserve">, </w:t>
            </w:r>
            <w:r>
              <w:t>слегањем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клизиштима</w:t>
            </w:r>
            <w:r w:rsidR="00133115" w:rsidRPr="00D4730B">
              <w:t xml:space="preserve">, </w:t>
            </w:r>
            <w:r>
              <w:t>ерозијом</w:t>
            </w:r>
            <w:r w:rsidR="00133115" w:rsidRPr="00D4730B">
              <w:t xml:space="preserve">, </w:t>
            </w:r>
            <w:r>
              <w:t>поплавама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повратним</w:t>
            </w:r>
            <w:r w:rsidR="00133115" w:rsidRPr="00D4730B">
              <w:t xml:space="preserve"> </w:t>
            </w:r>
            <w:r>
              <w:t>климатским</w:t>
            </w:r>
            <w:r w:rsidR="00133115" w:rsidRPr="00D4730B">
              <w:t xml:space="preserve"> </w:t>
            </w:r>
            <w:r>
              <w:t>условима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температурним</w:t>
            </w:r>
            <w:r w:rsidR="00133115" w:rsidRPr="00D4730B">
              <w:t xml:space="preserve"> </w:t>
            </w:r>
            <w:r>
              <w:t>разликама</w:t>
            </w:r>
            <w:r w:rsidR="00133115" w:rsidRPr="00D4730B">
              <w:t xml:space="preserve">, </w:t>
            </w:r>
            <w:r>
              <w:t>маглом</w:t>
            </w:r>
            <w:r w:rsidR="00133115" w:rsidRPr="00D4730B">
              <w:t xml:space="preserve">, </w:t>
            </w:r>
            <w:r>
              <w:t>јаким</w:t>
            </w:r>
            <w:r w:rsidR="00133115" w:rsidRPr="00D4730B">
              <w:t xml:space="preserve"> </w:t>
            </w:r>
            <w:r>
              <w:t>ветровима</w:t>
            </w:r>
            <w:r w:rsidR="00133115" w:rsidRPr="00D4730B">
              <w:t xml:space="preserve">)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проузроковања</w:t>
            </w:r>
            <w:r w:rsidR="00133115" w:rsidRPr="00D4730B">
              <w:t xml:space="preserve"> </w:t>
            </w:r>
            <w:r>
              <w:t>проблема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стране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1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9211" w:type="dxa"/>
            <w:gridSpan w:val="4"/>
          </w:tcPr>
          <w:p w:rsidR="00133115" w:rsidRPr="00615899" w:rsidRDefault="00C05A0B" w:rsidP="00A830AC">
            <w:pPr>
              <w:pStyle w:val="Normal1"/>
              <w:rPr>
                <w:lang w:val="pl-PL"/>
              </w:rPr>
            </w:pPr>
            <w:r>
              <w:rPr>
                <w:lang w:val="pl-PL"/>
              </w:rPr>
              <w:t>Резиме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карактеристика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његове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индикацијом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потребе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израдом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студије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процени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животну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средину</w:t>
            </w:r>
            <w:r w:rsidR="00133115" w:rsidRPr="00615899">
              <w:rPr>
                <w:lang w:val="pl-PL"/>
              </w:rPr>
              <w:t>:</w:t>
            </w:r>
          </w:p>
          <w:p w:rsidR="00133115" w:rsidRPr="00615899" w:rsidRDefault="00133115" w:rsidP="00A830AC">
            <w:pPr>
              <w:pStyle w:val="Normal1"/>
              <w:rPr>
                <w:lang w:val="pl-PL"/>
              </w:rPr>
            </w:pPr>
          </w:p>
        </w:tc>
      </w:tr>
    </w:tbl>
    <w:p w:rsidR="00133115" w:rsidRDefault="00133115" w:rsidP="00133115">
      <w:pPr>
        <w:rPr>
          <w:lang w:val="sr-Cyrl-CS"/>
        </w:rPr>
      </w:pPr>
    </w:p>
    <w:p w:rsidR="00B96D17" w:rsidRPr="00C45B14" w:rsidRDefault="00D4730B" w:rsidP="00133115">
      <w:pPr>
        <w:rPr>
          <w:rFonts w:ascii="Arial" w:hAnsi="Arial" w:cs="Arial"/>
          <w:sz w:val="22"/>
          <w:szCs w:val="22"/>
          <w:lang w:val="pl-PL"/>
        </w:rPr>
      </w:pPr>
      <w:r>
        <w:rPr>
          <w:lang w:val="sr-Cyrl-CS"/>
        </w:rPr>
        <w:br w:type="page"/>
      </w:r>
    </w:p>
    <w:p w:rsidR="00B96D17" w:rsidRPr="00C45B14" w:rsidRDefault="00B96D17" w:rsidP="00133115">
      <w:pPr>
        <w:rPr>
          <w:rFonts w:ascii="Arial" w:hAnsi="Arial" w:cs="Arial"/>
          <w:sz w:val="22"/>
          <w:szCs w:val="22"/>
          <w:lang w:val="pl-PL"/>
        </w:rPr>
      </w:pPr>
    </w:p>
    <w:p w:rsidR="00B96D17" w:rsidRPr="00D4730B" w:rsidRDefault="00C05A0B" w:rsidP="00B96D17">
      <w:pPr>
        <w:pStyle w:val="Body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УПУТСТВО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НАЧИНУ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УПЛАЋИВАЊА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РЕПУБЛИЧКИХ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АДМИНИСТРАТИВНИХ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ТАКСИ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Уплаћивање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одређених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прихода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налога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пренос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плаћање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жиро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рачуна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опште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уплатнице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када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физичко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лице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други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начин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предвиђен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 w:rsidR="00B96D17" w:rsidRPr="00D4730B">
        <w:rPr>
          <w:sz w:val="22"/>
          <w:szCs w:val="22"/>
        </w:rPr>
        <w:t>.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Приходи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овог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упутства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уплаћују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тарифним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бројем</w:t>
      </w:r>
      <w:r w:rsidR="00BF6126">
        <w:rPr>
          <w:sz w:val="22"/>
          <w:szCs w:val="22"/>
        </w:rPr>
        <w:t xml:space="preserve"> 186</w:t>
      </w:r>
      <w:r w:rsidR="00B96D17" w:rsidRPr="00D4730B">
        <w:rPr>
          <w:sz w:val="22"/>
          <w:szCs w:val="22"/>
        </w:rPr>
        <w:t xml:space="preserve">. </w:t>
      </w:r>
      <w:r>
        <w:rPr>
          <w:sz w:val="22"/>
          <w:szCs w:val="22"/>
        </w:rPr>
        <w:t>став</w:t>
      </w:r>
      <w:r w:rsidR="00B96D17" w:rsidRPr="00D4730B">
        <w:rPr>
          <w:sz w:val="22"/>
          <w:szCs w:val="22"/>
        </w:rPr>
        <w:t xml:space="preserve"> 1. </w:t>
      </w:r>
      <w:r>
        <w:rPr>
          <w:sz w:val="22"/>
          <w:szCs w:val="22"/>
        </w:rPr>
        <w:t>Закона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републичким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таксама</w:t>
      </w:r>
      <w:r w:rsidR="00B96D17" w:rsidRPr="00D4730B">
        <w:rPr>
          <w:sz w:val="22"/>
          <w:szCs w:val="22"/>
        </w:rPr>
        <w:t xml:space="preserve"> (</w:t>
      </w:r>
      <w:r w:rsidR="0031626C" w:rsidRPr="0031626C">
        <w:rPr>
          <w:sz w:val="22"/>
          <w:szCs w:val="22"/>
        </w:rPr>
        <w:t>Службени гласник РС“, број 43/2003, 51/2003 – испр., 61/2005, 101/2005 – др.закон, 5/2009, 54/2009, 50/2011, 70/2011 – усклађени дин.изн., 55/2012 – усклађени дин.изн., 93/2012, 47/2013 – усклађени дин.изн., 65/2013 - др. закон, 57/2014 - усклађени дин.изн., 45/2015 - усклађени дин.изн., 83/2015, 112/2015, 50/2016 - усклађени дин.изн., 61/2017 - усклађени дин.изн., 113/2017, 3/2018 – испр., 50/2018 - усклађени дин.изн., 95/2018, 38/2019- услађени дин.изн., 86/2019, 90/2019 – испр., 98/2020 – усклађени дин.изн., 144/2020 и 62/2021- усклађени дин.изн.</w:t>
      </w:r>
      <w:r w:rsidR="00B57A16" w:rsidRPr="00B57A16">
        <w:t xml:space="preserve"> </w:t>
      </w:r>
      <w:r w:rsidR="00B57A16">
        <w:rPr>
          <w:sz w:val="22"/>
          <w:szCs w:val="22"/>
        </w:rPr>
        <w:t xml:space="preserve">138/2022, 54/2023 – </w:t>
      </w:r>
      <w:r w:rsidR="00B57A16">
        <w:rPr>
          <w:sz w:val="22"/>
          <w:szCs w:val="22"/>
          <w:lang w:val="sr-Cyrl-RS"/>
        </w:rPr>
        <w:t xml:space="preserve">усклађени дин..изн. и </w:t>
      </w:r>
      <w:r w:rsidR="00B57A16" w:rsidRPr="00B57A16">
        <w:rPr>
          <w:sz w:val="22"/>
          <w:szCs w:val="22"/>
        </w:rPr>
        <w:t>92/2023</w:t>
      </w:r>
      <w:r w:rsidR="00C4509F">
        <w:rPr>
          <w:sz w:val="22"/>
          <w:szCs w:val="22"/>
          <w:lang w:val="sr-Cyrl-RS"/>
        </w:rPr>
        <w:t xml:space="preserve">, </w:t>
      </w:r>
      <w:r w:rsidR="00C4509F" w:rsidRPr="00C4509F">
        <w:rPr>
          <w:sz w:val="22"/>
          <w:szCs w:val="22"/>
        </w:rPr>
        <w:t xml:space="preserve">9/2024 усклађени дин.изн., 63/2024 </w:t>
      </w:r>
      <w:r w:rsidR="00C4509F">
        <w:rPr>
          <w:sz w:val="22"/>
          <w:szCs w:val="22"/>
        </w:rPr>
        <w:t>–</w:t>
      </w:r>
      <w:r w:rsidR="00C4509F" w:rsidRPr="00C4509F">
        <w:rPr>
          <w:sz w:val="22"/>
          <w:szCs w:val="22"/>
        </w:rPr>
        <w:t xml:space="preserve"> </w:t>
      </w:r>
      <w:r w:rsidR="00C4509F">
        <w:rPr>
          <w:sz w:val="22"/>
          <w:szCs w:val="22"/>
          <w:lang w:val="sr-Cyrl-RS"/>
        </w:rPr>
        <w:t xml:space="preserve">измена и допуна </w:t>
      </w:r>
      <w:r w:rsidR="00C4509F" w:rsidRPr="00C4509F">
        <w:rPr>
          <w:sz w:val="22"/>
          <w:szCs w:val="22"/>
        </w:rPr>
        <w:t xml:space="preserve"> усклађени дин.изн.</w:t>
      </w:r>
      <w:r w:rsidR="00C4509F">
        <w:rPr>
          <w:sz w:val="22"/>
          <w:szCs w:val="22"/>
          <w:lang w:val="sr-Cyrl-RS"/>
        </w:rPr>
        <w:t xml:space="preserve"> и </w:t>
      </w:r>
      <w:r w:rsidR="00C4509F" w:rsidRPr="00C4509F">
        <w:rPr>
          <w:sz w:val="22"/>
          <w:szCs w:val="22"/>
        </w:rPr>
        <w:t xml:space="preserve"> 94/2024)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следећи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>:</w:t>
      </w:r>
    </w:p>
    <w:p w:rsidR="00B96D17" w:rsidRPr="00D4730B" w:rsidRDefault="00B96D17" w:rsidP="00B96D17">
      <w:pPr>
        <w:pStyle w:val="BodyText"/>
        <w:ind w:firstLine="720"/>
        <w:jc w:val="center"/>
        <w:rPr>
          <w:b/>
          <w:bCs/>
          <w:sz w:val="22"/>
          <w:szCs w:val="22"/>
        </w:rPr>
      </w:pPr>
    </w:p>
    <w:p w:rsidR="00B96D17" w:rsidRPr="00D4730B" w:rsidRDefault="00C05A0B" w:rsidP="004270AF">
      <w:pPr>
        <w:pStyle w:val="BodyTex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захтев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одлучивање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потреби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израде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процене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D4730B">
      <w:pPr>
        <w:pStyle w:val="BodyText"/>
        <w:ind w:left="2127" w:hanging="2127"/>
        <w:rPr>
          <w:sz w:val="22"/>
          <w:szCs w:val="22"/>
        </w:rPr>
      </w:pPr>
      <w:r>
        <w:rPr>
          <w:sz w:val="22"/>
          <w:szCs w:val="22"/>
        </w:rPr>
        <w:t>Сврха</w:t>
      </w:r>
      <w:r w:rsidR="00217840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уплате</w:t>
      </w:r>
      <w:r w:rsidR="00217840" w:rsidRPr="00D4730B">
        <w:rPr>
          <w:sz w:val="22"/>
          <w:szCs w:val="22"/>
        </w:rPr>
        <w:t>:</w:t>
      </w:r>
      <w:r w:rsidR="00D4730B">
        <w:rPr>
          <w:sz w:val="22"/>
          <w:szCs w:val="22"/>
          <w:lang w:val="sr-Latn-CS"/>
        </w:rPr>
        <w:tab/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D4730B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израде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Прималац</w:t>
      </w:r>
      <w:r w:rsidR="00B96D17" w:rsidRPr="00D4730B">
        <w:rPr>
          <w:sz w:val="22"/>
          <w:szCs w:val="22"/>
        </w:rPr>
        <w:t xml:space="preserve">:                </w:t>
      </w:r>
      <w:r w:rsidR="00DF7377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1F41E3" w:rsidRDefault="00C05A0B" w:rsidP="00B96D17">
      <w:pPr>
        <w:pStyle w:val="BodyText"/>
        <w:rPr>
          <w:sz w:val="22"/>
          <w:szCs w:val="22"/>
          <w:lang w:val="sr-Latn-CS"/>
        </w:rPr>
      </w:pPr>
      <w:r>
        <w:rPr>
          <w:sz w:val="22"/>
          <w:szCs w:val="22"/>
        </w:rPr>
        <w:t>Износ</w:t>
      </w:r>
      <w:r w:rsidR="00B96D17" w:rsidRPr="00D4730B">
        <w:rPr>
          <w:sz w:val="22"/>
          <w:szCs w:val="22"/>
        </w:rPr>
        <w:t xml:space="preserve">:      </w:t>
      </w:r>
      <w:r w:rsidR="00BF6126">
        <w:rPr>
          <w:sz w:val="22"/>
          <w:szCs w:val="22"/>
        </w:rPr>
        <w:t xml:space="preserve">                 </w:t>
      </w:r>
      <w:r w:rsidR="001F41E3">
        <w:rPr>
          <w:sz w:val="22"/>
          <w:szCs w:val="22"/>
          <w:lang w:val="sr-Latn-CS"/>
        </w:rPr>
        <w:t xml:space="preserve"> </w:t>
      </w:r>
      <w:r w:rsidR="003471C2">
        <w:rPr>
          <w:sz w:val="22"/>
          <w:szCs w:val="22"/>
          <w:lang w:val="en-US"/>
        </w:rPr>
        <w:t>2.</w:t>
      </w:r>
      <w:r w:rsidR="00F41336">
        <w:rPr>
          <w:sz w:val="22"/>
          <w:szCs w:val="22"/>
          <w:lang w:val="sr-Cyrl-RS"/>
        </w:rPr>
        <w:t>61</w:t>
      </w:r>
      <w:r w:rsidR="00B57A16">
        <w:rPr>
          <w:sz w:val="22"/>
          <w:szCs w:val="22"/>
          <w:lang w:val="sr-Cyrl-RS"/>
        </w:rPr>
        <w:t>0</w:t>
      </w:r>
      <w:r>
        <w:rPr>
          <w:sz w:val="22"/>
          <w:szCs w:val="22"/>
        </w:rPr>
        <w:t>,00</w:t>
      </w:r>
      <w:r w:rsidR="00B96D17" w:rsidRPr="00D4730B">
        <w:rPr>
          <w:sz w:val="22"/>
          <w:szCs w:val="22"/>
        </w:rPr>
        <w:t xml:space="preserve">  </w:t>
      </w:r>
      <w:r>
        <w:rPr>
          <w:sz w:val="22"/>
          <w:szCs w:val="22"/>
        </w:rPr>
        <w:t>динара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примаоца</w:t>
      </w:r>
      <w:r w:rsidR="00B96D17" w:rsidRPr="00D4730B">
        <w:rPr>
          <w:sz w:val="22"/>
          <w:szCs w:val="22"/>
        </w:rPr>
        <w:t>:      840-742221843-57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133115" w:rsidRPr="001B52A7" w:rsidRDefault="00C05A0B" w:rsidP="00B96D17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</w:rPr>
        <w:t>Модел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позив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B96D17" w:rsidRPr="00D4730B">
        <w:rPr>
          <w:sz w:val="22"/>
          <w:szCs w:val="22"/>
        </w:rPr>
        <w:t xml:space="preserve">: </w:t>
      </w:r>
      <w:r>
        <w:rPr>
          <w:sz w:val="22"/>
          <w:szCs w:val="22"/>
          <w:lang w:val="sr-Latn-CS"/>
        </w:rPr>
        <w:t>97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Latn-CS"/>
        </w:rPr>
        <w:t xml:space="preserve"> </w:t>
      </w:r>
      <w:r w:rsidR="001B52A7">
        <w:rPr>
          <w:sz w:val="22"/>
          <w:szCs w:val="22"/>
          <w:lang w:val="en-US"/>
        </w:rPr>
        <w:t>3721308463</w:t>
      </w:r>
    </w:p>
    <w:p w:rsidR="00D4730B" w:rsidRDefault="00D4730B" w:rsidP="00B96D17">
      <w:pPr>
        <w:pStyle w:val="BodyText"/>
        <w:rPr>
          <w:sz w:val="22"/>
          <w:szCs w:val="22"/>
          <w:lang w:val="sr-Latn-CS"/>
        </w:rPr>
      </w:pPr>
    </w:p>
    <w:p w:rsidR="00D4730B" w:rsidRPr="00D4730B" w:rsidRDefault="00D4730B" w:rsidP="00B96D17">
      <w:pPr>
        <w:pStyle w:val="BodyText"/>
        <w:rPr>
          <w:sz w:val="22"/>
          <w:szCs w:val="22"/>
          <w:lang w:val="sr-Latn-CS"/>
        </w:rPr>
      </w:pPr>
    </w:p>
    <w:sectPr w:rsidR="00D4730B" w:rsidRPr="00D4730B" w:rsidSect="00797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94" w:rsidRDefault="00F11694">
      <w:r>
        <w:separator/>
      </w:r>
    </w:p>
  </w:endnote>
  <w:endnote w:type="continuationSeparator" w:id="0">
    <w:p w:rsidR="00F11694" w:rsidRDefault="00F1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94" w:rsidRDefault="00F11694">
      <w:r>
        <w:separator/>
      </w:r>
    </w:p>
  </w:footnote>
  <w:footnote w:type="continuationSeparator" w:id="0">
    <w:p w:rsidR="00F11694" w:rsidRDefault="00F1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B" w:rsidRDefault="00C05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7485"/>
    <w:multiLevelType w:val="hybridMultilevel"/>
    <w:tmpl w:val="B05AF32E"/>
    <w:lvl w:ilvl="0" w:tplc="9BF69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7"/>
    <w:rsid w:val="000051A4"/>
    <w:rsid w:val="00034C6F"/>
    <w:rsid w:val="000741F2"/>
    <w:rsid w:val="000C0321"/>
    <w:rsid w:val="000C2BD3"/>
    <w:rsid w:val="000E0B41"/>
    <w:rsid w:val="00101BD8"/>
    <w:rsid w:val="00133115"/>
    <w:rsid w:val="0017418C"/>
    <w:rsid w:val="001A4D44"/>
    <w:rsid w:val="001A6B8E"/>
    <w:rsid w:val="001B1F28"/>
    <w:rsid w:val="001B52A7"/>
    <w:rsid w:val="001F41E3"/>
    <w:rsid w:val="00202A32"/>
    <w:rsid w:val="00217840"/>
    <w:rsid w:val="00242F12"/>
    <w:rsid w:val="0026732E"/>
    <w:rsid w:val="00283E05"/>
    <w:rsid w:val="002A42A3"/>
    <w:rsid w:val="0031626C"/>
    <w:rsid w:val="003471C2"/>
    <w:rsid w:val="00350DFE"/>
    <w:rsid w:val="003812C5"/>
    <w:rsid w:val="003F2A3F"/>
    <w:rsid w:val="004270AF"/>
    <w:rsid w:val="0045053B"/>
    <w:rsid w:val="0047070F"/>
    <w:rsid w:val="00483DAB"/>
    <w:rsid w:val="00504F12"/>
    <w:rsid w:val="00555C95"/>
    <w:rsid w:val="00615899"/>
    <w:rsid w:val="00655CDB"/>
    <w:rsid w:val="006C300C"/>
    <w:rsid w:val="00785667"/>
    <w:rsid w:val="00797828"/>
    <w:rsid w:val="007E0E64"/>
    <w:rsid w:val="00893751"/>
    <w:rsid w:val="00975DC7"/>
    <w:rsid w:val="00990D0B"/>
    <w:rsid w:val="009F1E25"/>
    <w:rsid w:val="00A830AC"/>
    <w:rsid w:val="00AE6412"/>
    <w:rsid w:val="00AF0B3C"/>
    <w:rsid w:val="00B57A16"/>
    <w:rsid w:val="00B96D17"/>
    <w:rsid w:val="00BD2D68"/>
    <w:rsid w:val="00BE5497"/>
    <w:rsid w:val="00BE6FE5"/>
    <w:rsid w:val="00BF6126"/>
    <w:rsid w:val="00C05A0B"/>
    <w:rsid w:val="00C4509F"/>
    <w:rsid w:val="00C45B14"/>
    <w:rsid w:val="00C67AF3"/>
    <w:rsid w:val="00CF1E15"/>
    <w:rsid w:val="00D4730B"/>
    <w:rsid w:val="00DA1C13"/>
    <w:rsid w:val="00DA6E14"/>
    <w:rsid w:val="00DF7377"/>
    <w:rsid w:val="00E079AF"/>
    <w:rsid w:val="00E22B08"/>
    <w:rsid w:val="00E71E82"/>
    <w:rsid w:val="00F11694"/>
    <w:rsid w:val="00F41336"/>
    <w:rsid w:val="00F4472C"/>
    <w:rsid w:val="00FB4B8C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5667"/>
    <w:pPr>
      <w:jc w:val="both"/>
    </w:pPr>
    <w:rPr>
      <w:rFonts w:ascii="Arial" w:hAnsi="Arial" w:cs="Arial"/>
      <w:lang w:val="sr-Cyrl-CS" w:eastAsia="en-US"/>
    </w:rPr>
  </w:style>
  <w:style w:type="paragraph" w:customStyle="1" w:styleId="Normal1">
    <w:name w:val="Normal1"/>
    <w:basedOn w:val="Normal"/>
    <w:rsid w:val="00BD2D6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060---pododeljak">
    <w:name w:val="060---pododeljak"/>
    <w:basedOn w:val="Normal"/>
    <w:rsid w:val="00133115"/>
    <w:pPr>
      <w:spacing w:before="100" w:beforeAutospacing="1" w:after="100" w:afterAutospacing="1"/>
    </w:pPr>
  </w:style>
  <w:style w:type="table" w:styleId="TableGrid">
    <w:name w:val="Table Grid"/>
    <w:basedOn w:val="TableNormal"/>
    <w:rsid w:val="0013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B14"/>
    <w:pPr>
      <w:tabs>
        <w:tab w:val="center" w:pos="4320"/>
        <w:tab w:val="right" w:pos="8640"/>
      </w:tabs>
    </w:pPr>
  </w:style>
  <w:style w:type="paragraph" w:customStyle="1" w:styleId="stil1tekst">
    <w:name w:val="stil_1tekst"/>
    <w:basedOn w:val="Normal"/>
    <w:rsid w:val="002A42A3"/>
    <w:pPr>
      <w:ind w:left="525" w:right="525" w:firstLine="240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5667"/>
    <w:pPr>
      <w:jc w:val="both"/>
    </w:pPr>
    <w:rPr>
      <w:rFonts w:ascii="Arial" w:hAnsi="Arial" w:cs="Arial"/>
      <w:lang w:val="sr-Cyrl-CS" w:eastAsia="en-US"/>
    </w:rPr>
  </w:style>
  <w:style w:type="paragraph" w:customStyle="1" w:styleId="Normal1">
    <w:name w:val="Normal1"/>
    <w:basedOn w:val="Normal"/>
    <w:rsid w:val="00BD2D6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060---pododeljak">
    <w:name w:val="060---pododeljak"/>
    <w:basedOn w:val="Normal"/>
    <w:rsid w:val="00133115"/>
    <w:pPr>
      <w:spacing w:before="100" w:beforeAutospacing="1" w:after="100" w:afterAutospacing="1"/>
    </w:pPr>
  </w:style>
  <w:style w:type="table" w:styleId="TableGrid">
    <w:name w:val="Table Grid"/>
    <w:basedOn w:val="TableNormal"/>
    <w:rsid w:val="0013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B14"/>
    <w:pPr>
      <w:tabs>
        <w:tab w:val="center" w:pos="4320"/>
        <w:tab w:val="right" w:pos="8640"/>
      </w:tabs>
    </w:pPr>
  </w:style>
  <w:style w:type="paragraph" w:customStyle="1" w:styleId="stil1tekst">
    <w:name w:val="stil_1tekst"/>
    <w:basedOn w:val="Normal"/>
    <w:rsid w:val="002A42A3"/>
    <w:pPr>
      <w:ind w:left="525" w:right="525" w:firstLine="240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uprava Subotica</dc:creator>
  <cp:lastModifiedBy>Bogdanka 1</cp:lastModifiedBy>
  <cp:revision>10</cp:revision>
  <cp:lastPrinted>2010-04-01T07:48:00Z</cp:lastPrinted>
  <dcterms:created xsi:type="dcterms:W3CDTF">2021-09-06T10:45:00Z</dcterms:created>
  <dcterms:modified xsi:type="dcterms:W3CDTF">2025-02-07T07:39:00Z</dcterms:modified>
</cp:coreProperties>
</file>